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-176" w:type="dxa"/>
        <w:tblW w:w="10182" w:type="dxa"/>
        <w:pPr>
          <w:ind w:left="-176"/>
        </w:pPr>
        <w:tblLook w:val="01E0" w:firstRow="1" w:lastRow="1" w:firstColumn="1" w:lastColumn="1" w:noHBand="0" w:noVBand="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cantSplit w:val="0"/>
          <w:trHeight w:val="1210" w:hRule="atLeast"/>
        </w:trPr>
        <w:tc>
          <w:tcPr>
            <w:tcW w:w="10182" w:type="dxa"/>
            <w:gridSpan w:val="10"/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>
                  <wp:extent cx="447675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30"/>
                          <pic:cNvPicPr>
                            <a:picLocks noChangeAspect="1"/>
                            <a:extLst>
                              <a:ext uri="sm">
                                <sm:smNativeData xmlns:sm="sm" val="SMDATA_16_zQCl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wQ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0"/>
          <w:trHeight w:val="1336" w:hRule="atLeast"/>
        </w:trPr>
        <w:tc>
          <w:tcPr>
            <w:tcW w:w="10182" w:type="dxa"/>
            <w:gridSpan w:val="10"/>
            <w:tmTcPr id="1772421325" protected="0"/>
          </w:tcPr>
          <w:p>
            <w:pPr>
              <w:spacing w:after="0" w:line="276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/>
            <w:bookmarkStart w:id="0" w:name="r06"/>
            <w:r/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КЕМЕРОВСКАЯ ОБЛАСТЬ-Кузбасс</w:t>
            </w: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r>
          </w:p>
          <w:p>
            <w:pPr>
              <w:spacing w:after="0" w:line="276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Анжеро-Судженский городской округ</w:t>
            </w:r>
          </w:p>
          <w:p>
            <w:pPr>
              <w:ind w:right="170"/>
              <w:spacing w:after="0" w:line="276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Администрация Анжеро-Судженского</w:t>
            </w:r>
            <w:r/>
            <w:bookmarkEnd w:id="0"/>
            <w:r/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r>
          </w:p>
          <w:p>
            <w:pPr>
              <w:spacing w:after="0" w:line="360" w:lineRule="auto"/>
              <w:jc w:val="center"/>
              <w:suppressAutoHyphens/>
              <w:hyphenationLines w:val="0"/>
              <w:rPr>
                <w:rFonts w:ascii="Arial Narrow" w:hAnsi="Arial Narrow" w:eastAsia="Times New Roman" w:cs="Times New Roman"/>
                <w:b/>
                <w:caps/>
                <w:sz w:val="26"/>
                <w:szCs w:val="26"/>
                <w:lang w:eastAsia="ru-ru"/>
              </w:rPr>
            </w:pPr>
            <w:r>
              <w:rPr>
                <w:rFonts w:ascii="Arial Narrow" w:hAnsi="Arial Narrow" w:eastAsia="Times New Roman" w:cs="Times New Roman"/>
                <w:b/>
                <w:caps/>
                <w:sz w:val="26"/>
                <w:szCs w:val="26"/>
                <w:lang w:eastAsia="ru-ru"/>
              </w:rPr>
            </w:r>
          </w:p>
        </w:tc>
      </w:tr>
      <w:tr>
        <w:trPr>
          <w:cantSplit w:val="0"/>
          <w:trHeight w:val="493" w:hRule="exact"/>
        </w:trPr>
        <w:tc>
          <w:tcPr>
            <w:tcW w:w="10182" w:type="dxa"/>
            <w:gridSpan w:val="10"/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Arial Narrow" w:hAnsi="Arial Narrow" w:eastAsia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  <w:r>
              <w:rPr>
                <w:rFonts w:ascii="Arial Narrow" w:hAnsi="Arial Narrow" w:eastAsia="Times New Roman" w:cs="Times New Roman"/>
                <w:b/>
                <w:caps/>
                <w:sz w:val="24"/>
                <w:szCs w:val="24"/>
                <w:lang w:eastAsia="ru-ru"/>
              </w:rPr>
            </w:r>
          </w:p>
        </w:tc>
      </w:tr>
      <w:tr>
        <w:trPr>
          <w:cantSplit w:val="0"/>
          <w:trHeight w:val="267" w:hRule="atLeast"/>
        </w:trPr>
        <w:tc>
          <w:tcPr>
            <w:tcW w:w="10182" w:type="dxa"/>
            <w:gridSpan w:val="10"/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529" w:type="dxa"/>
            <w:tmTcPr id="1772421325" protected="0"/>
          </w:tcPr>
          <w:p>
            <w:pPr>
              <w:ind w:right="33"/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02</w:t>
            </w:r>
          </w:p>
        </w:tc>
        <w:tc>
          <w:tcPr>
            <w:tcW w:w="396" w:type="dxa"/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марта</w:t>
            </w:r>
          </w:p>
        </w:tc>
        <w:tc>
          <w:tcPr>
            <w:tcW w:w="529" w:type="dxa"/>
            <w:tmTcPr id="1772421325" protected="0"/>
          </w:tcPr>
          <w:p>
            <w:pPr>
              <w:ind w:right="-76"/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 tmln="10, 20, 20, 0, 0"/>
            </w:tcBorders>
            <w:tmTcPr id="1772421325" protected="0"/>
          </w:tcPr>
          <w:p>
            <w:pPr>
              <w:ind w:right="-152"/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5" w:type="dxa"/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86" w:type="dxa"/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/>
            <w:bookmarkStart w:id="1" w:name="r10"/>
            <w:r/>
            <w:bookmarkEnd w:id="1"/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710" w:type="dxa"/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10182" w:type="dxa"/>
            <w:gridSpan w:val="10"/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закреплении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за конкретными территориями Анжеро-Судженского городского округа </w:t>
      </w:r>
    </w:p>
    <w:p>
      <w:pPr>
        <w:spacing w:after="0" w:line="240" w:lineRule="auto"/>
        <w:suppressAutoHyphens/>
        <w:hyphenationLines w:val="0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r>
    </w:p>
    <w:p>
      <w:pPr>
        <w:spacing w:after="0" w:line="240" w:lineRule="auto"/>
        <w:suppressAutoHyphens/>
        <w:hyphenationLines w:val="0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частью 3 статьи 67 Федерального </w:t>
      </w:r>
      <w:hyperlink r:id="rId9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>закона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Федерации», пунктом 6 приказа Министерства просвещения  Российской Федерации от 02 сентября 2020 года № 458 «Об утверждении Порядка </w:t>
      </w:r>
      <w:r>
        <w:rPr>
          <w:rFonts w:ascii="Times New Roman" w:hAnsi="Times New Roman" w:cs="Times New Roman"/>
          <w:sz w:val="28"/>
          <w:szCs w:val="28"/>
        </w:rPr>
        <w:t>приема 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руководствуясь статьей 54 Устава муниципального образования «Анжеро-Судженский городской округ»: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1.Утвердить прилагаемый Перечень закрепленных муниципальных образовательных организаций, реализующих образовательные программы начального общего, основного общего образования, за конкретными территориями Анжеро-Судженского городского округа.</w:t>
      </w:r>
    </w:p>
    <w:p>
      <w:pPr>
        <w:ind w:firstLine="709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2.Утвердить прилагаемый Перечень закрепленных муниципальных образовательных организаций, реализующих образовательные программы среднего общего образования, за конкретными территориями Анжеро-Судженского городского округа.</w:t>
      </w:r>
    </w:p>
    <w:p>
      <w:pPr>
        <w:ind w:firstLine="709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3.Управлению образования администрации Анжеро-Судженского городского округа (Семкина М.В.) довести настоящее постановление до сведения муниципальных образовательных организаций, реализующих основные образовательные программы начального общего, основного общего и среднего общего образования, разместить на официальном сайте управления образования в информационно-телекоммуникационной сети «Интернет» и информационном стенде.</w:t>
      </w:r>
    </w:p>
    <w:p>
      <w:pPr>
        <w:ind w:firstLine="709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Признать утратившим силу следующее постановление администрации Анжеро-Судженского городского округа:</w:t>
      </w:r>
    </w:p>
    <w:p>
      <w:pPr>
        <w:ind w:firstLine="709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от 14.03.2025 № 347 «О закреплении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за конкретными территориями Анжеро-Судженского городского округа».</w:t>
      </w:r>
    </w:p>
    <w:p>
      <w:pPr>
        <w:ind w:firstLine="709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5.Опубликовать настоящее постановление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адрес: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anzhero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>
      <w:pPr>
        <w:ind w:firstLine="709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6.Контроль за исполнением настоящего постановления возложить на заместителя главы городского округа (по социальным вопросам). </w:t>
      </w:r>
    </w:p>
    <w:p>
      <w:pPr>
        <w:ind w:firstLine="709"/>
        <w:spacing w:after="0" w:line="240" w:lineRule="auto"/>
        <w:jc w:val="both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6" behindDoc="1" locked="0" layoutInCell="0" hidden="0" allowOverlap="1">
            <wp:simplePos x="0" y="0"/>
            <wp:positionH relativeFrom="page">
              <wp:posOffset>3382010</wp:posOffset>
            </wp:positionH>
            <wp:positionV relativeFrom="page">
              <wp:posOffset>3348990</wp:posOffset>
            </wp:positionV>
            <wp:extent cx="1390650" cy="1390650"/>
            <wp:effectExtent l="0" t="0" r="0" b="0"/>
            <wp:wrapNone/>
            <wp:docPr id="6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1"/>
                    <pic:cNvPicPr>
                      <a:picLocks noChangeAspect="1"/>
                      <a:extLst>
                        <a:ext uri="sm">
                          <sm:smNativeData xmlns:sm="sm" val="SMDATA_16_zQCl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MAAAAAAAAAAAAAAAAAAAAAQAAAAAAAADOFAAAAQAAAAAAAACaFAAAjggAAI4IAAABAAAAzhQAAJoU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7.Настоящее постановление вступает в силу после официального опубликования.</w:t>
      </w:r>
    </w:p>
    <w:p>
      <w:pPr>
        <w:ind w:left="113"/>
        <w:spacing w:after="0" w:line="240" w:lineRule="auto"/>
        <w:suppressAutoHyphens/>
        <w:hyphenationLines w:val="0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113"/>
        <w:spacing w:after="0" w:line="240" w:lineRule="auto"/>
        <w:suppressAutoHyphens/>
        <w:hyphenationLines w:val="0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113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Глава городского округа                                                             Д.В. Ажичаков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br w:type="pag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Утвержден</w:t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постановлением администрации</w:t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Анжеро-Судженского городского округа</w:t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«02» марта 2026г.  №  136    </w:t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Перечень </w:t>
      </w:r>
    </w:p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закрепленных муниципальных образовательных организаций, реализующих образовательные программы  начального общего, основного общего образования, за конкретными территориями  Анжеро-Судженского городского округа</w:t>
      </w:r>
    </w:p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Style w:val="NormalTable"/>
        <w:name w:val="Таблица2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2263"/>
        <w:gridCol w:w="2479"/>
        <w:gridCol w:w="1778"/>
        <w:gridCol w:w="871"/>
        <w:gridCol w:w="1954"/>
      </w:tblGrid>
      <w:tr>
        <w:trPr>
          <w:cantSplit/>
          <w:trHeight w:val="0" w:hRule="auto"/>
        </w:trPr>
        <w:tc>
          <w:tcPr>
            <w:tcW w:w="2263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муниципальное автономное общеобразовательное учреждение Анжеро-Судженского городского округа «Средняя общеобразовательная школа №1»</w:t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652477, </w:t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Сосновая, 46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</w:r>
          </w:p>
        </w:tc>
        <w:tc>
          <w:tcPr>
            <w:tcW w:w="7082" w:type="dxa"/>
            <w:gridSpan w:val="4"/>
            <w:tcBorders>
              <w:top w:val="single" w:sz="4" w:space="0" w:color="000000" tmln="10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Улицы: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Ангарская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Сосновая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Магистральная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Звездная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Чекистов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375" w:hRule="atLeast"/>
        </w:trPr>
        <w:tc>
          <w:tcPr>
            <w:tcW w:w="2263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Крестьянская (до пересечения с ул. Глиняной,61)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Западная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Карьерная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Глиняная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Островского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Поселковая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Тургенева (до пересечения с ул.Глиняной)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Ярославская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Переулки: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Смежный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Переяславский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 w:val="restart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 Анжеро-Судженского городского округа  «Средняя  общеобразовательная  школа  №3  с  углубленным  изучением  отдельных  предметов  имени Германа Панфилова»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652470,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ул. Гагарина, 3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r>
          </w:p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Улицы: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Пролетарская,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Свердлова,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Декабристов,                  до пересечения с переулком   Киевским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Сахалинка,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Школьная,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Степная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Шоссейная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Красногвардейская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Пригородная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Кузнецкая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Ачинская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Транспортная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Деповская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Пятилетки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Им 1905 года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Подгорная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Водопроводная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Сибирская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Садовая  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Ново-пролетарская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Осипенко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Новосибирская (до пересечения с ул. Степная)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Перовская (до пересечения с ул. Гагарина)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3594 км.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Мечникова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(прод. ОРС)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Переулки: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Новосибирский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Вокзальный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Весовой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Садовый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Шоссейный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Квасной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Приисковый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Горчичный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Кривой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Бессарабский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Киевский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Белорусский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 w:val="restart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Анжеро-Судженского городского округа «Основная общеобразовательная школа № 7»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652479,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ул. Львовская, 13</w:t>
            </w:r>
          </w:p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Яйская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Депутатская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Ленинградская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О.Кошевого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Житомирская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Полтавская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Книжная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Краснодонцев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Кишиневская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Равенства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Витебская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Московская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Гомельская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Айвазовского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Брюллова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Строительная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Тимирязева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Обороны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Львовская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Жуковского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Мурманская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Канская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2-ой Уклон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Переулки 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Огородный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Краснодонцев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Тимирязева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Равенства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Пихтовый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Обороны</w:t>
            </w:r>
          </w:p>
        </w:tc>
      </w:tr>
      <w:tr>
        <w:trPr>
          <w:cantSplit/>
          <w:trHeight w:val="213" w:hRule="atLeast"/>
        </w:trPr>
        <w:tc>
          <w:tcPr>
            <w:tcW w:w="2263" w:type="dxa"/>
            <w:vMerge w:val="restart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Анжеро-Судженского городского округа «Основная общеобразовательная школа № 8»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652470,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ул. Солнечная, 2</w:t>
            </w:r>
          </w:p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Улицы: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Светлая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Пржевальского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Заводская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Войкова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Монтажников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Лазовая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Сакко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  8 марта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Ишимская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Южная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Ванцетти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Амурская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Лесопильная площадь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Желябова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Правды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Павлодарская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Горняцкая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Енисейская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Объездная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Пархоменко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Бийская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Балтийская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Лермонтова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Болотная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Дорожная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Старобольничная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Сеченова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С.Разина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Солнечная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Пр.Октябрьский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Ленина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 50- летия Октября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С.Перовская (от пересечения с ул. Гагарина)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Челюскинцев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Промышленная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Харьковская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Кооперативная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 Панфилова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Жилкооперация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Орловская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Белинского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Милицейская</w:t>
            </w:r>
          </w:p>
        </w:tc>
        <w:tc>
          <w:tcPr>
            <w:tcW w:w="4603" w:type="dxa"/>
            <w:gridSpan w:val="3"/>
            <w:vMerge w:val="restart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 пересечения с ул. Объездная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Чапаева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Рабочая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Р.Люксембург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Восстания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Тайгинская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Пожарная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Красина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пер.Технический</w:t>
            </w:r>
          </w:p>
        </w:tc>
        <w:tc>
          <w:tcPr>
            <w:tcW w:w="4603" w:type="dxa"/>
            <w:gridSpan w:val="3"/>
            <w:vMerge w:val="restart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 пересечения с ул. Пархоменко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пер.Верхний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422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Лыжная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Переулки:</w:t>
            </w:r>
          </w:p>
        </w:tc>
        <w:tc>
          <w:tcPr>
            <w:tcW w:w="1778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Яшкинский</w:t>
            </w:r>
          </w:p>
        </w:tc>
        <w:tc>
          <w:tcPr>
            <w:tcW w:w="2825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Электрический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Газетный</w:t>
            </w:r>
          </w:p>
        </w:tc>
        <w:tc>
          <w:tcPr>
            <w:tcW w:w="1778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Хрустальный</w:t>
            </w:r>
          </w:p>
        </w:tc>
        <w:tc>
          <w:tcPr>
            <w:tcW w:w="2825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Моторный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Заводской</w:t>
            </w:r>
          </w:p>
        </w:tc>
        <w:tc>
          <w:tcPr>
            <w:tcW w:w="1778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Сосновский</w:t>
            </w:r>
          </w:p>
        </w:tc>
        <w:tc>
          <w:tcPr>
            <w:tcW w:w="2825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Бийский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Известковый</w:t>
            </w:r>
          </w:p>
        </w:tc>
        <w:tc>
          <w:tcPr>
            <w:tcW w:w="1778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Лермонтова</w:t>
            </w:r>
          </w:p>
        </w:tc>
        <w:tc>
          <w:tcPr>
            <w:tcW w:w="2825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Ангарский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Типографический</w:t>
            </w:r>
          </w:p>
        </w:tc>
        <w:tc>
          <w:tcPr>
            <w:tcW w:w="1778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Болотный</w:t>
            </w:r>
          </w:p>
        </w:tc>
        <w:tc>
          <w:tcPr>
            <w:tcW w:w="2825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Самолетный</w:t>
            </w:r>
          </w:p>
        </w:tc>
      </w:tr>
      <w:tr>
        <w:trPr>
          <w:cantSplit/>
          <w:trHeight w:val="207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Телефонный</w:t>
            </w:r>
          </w:p>
        </w:tc>
        <w:tc>
          <w:tcPr>
            <w:tcW w:w="1778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25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379" w:hRule="atLeast"/>
        </w:trPr>
        <w:tc>
          <w:tcPr>
            <w:tcW w:w="2263" w:type="dxa"/>
            <w:vMerge w:val="restart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Анжеро-Судженского городского округа «Средняя общеобразовательная школа № 12»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652470,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ул. Киселевская, 11а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Улицы: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Беловская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Киселевская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Трудовая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Водоканальная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Топкинская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Челинская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Станционная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Прокопьевская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Кедровая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Кемеровская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Одесская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Пологая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Шахтерская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Часовая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Нарымская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Котовского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Пожарского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Волгоградская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Авроры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Севастопольская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Горноспасательная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Линейная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Путевая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Минина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3599 километр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3596 километр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Мехлесопунктовская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Таежная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Оренбургская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Боготольская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Репина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Гурьевская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Перекопская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Им.7 Ноября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Крымская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1-я, 2-я, 3-я Пасечная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Демократическая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Физкультурная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Михайловская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Юргинская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Томская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Кольчугинская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Магнитная (до №85)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Спортивная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Плановая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Просвещение (до №90)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Тырганская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Каменноугольная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Украинская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Подсобная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Гражданская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Грузинская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Ново-Анжерская подстанция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Горная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Переулки: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Станционный, Станционный 1-й,2-й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Топкинский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Кедровый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Волгоградский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Архангельский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Братский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Запорожский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Простой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Малый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Назаровский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Новолесной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Дачный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Пологий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Лесной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Пожарского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Котовского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Севастопольский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Калужский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Кемеровский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Минина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Березовый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1-й,2-й,3-й Прокопьевский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Демократический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2-й,3-й,4-й Яйский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Хабаровский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 w:val="restart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Анжеро-Судженского городского округа «Средняя общеобразовательная школа № 12»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(п. Рудничный)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652491, пгт. Рудничный, ул. Советская, 17</w:t>
            </w:r>
          </w:p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Улицы: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Анжерская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Антоновская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Березовая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Брусничная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Верхняя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Цветочная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Дорожная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Заречная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Кварцитная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Коммунистическая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Лазо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Майская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Металлургов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Набережная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Нагорная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Нахимова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Им.40-летия Победы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Подгорная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Рудничная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Санаторная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Светлая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Светлая 2-я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Судженская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Трактовая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Т.Ушакова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Усынина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Чапаева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Черемуховая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Чехова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Дачная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Луговая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Переулки 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Антоновский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Чапаева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Лазо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Подгорный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Береговой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Советский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Трактовый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 w:val="restart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муниципальное бюджетное общеобразовательное учреждение Анжеро-Судженского городского округа «Основная общеобразовательная школа № 17»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652480,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Карла Маркса, 1</w:t>
            </w:r>
          </w:p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Улицы 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В. Высоцкого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К. Маркса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Крылова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Щорса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Аэропорт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Плеханова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Тульская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Добролюбова </w:t>
            </w:r>
          </w:p>
        </w:tc>
      </w:tr>
      <w:tr>
        <w:trPr>
          <w:cantSplit/>
          <w:trHeight w:val="65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Чередниченко с 13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Глинки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Комбайновая пос.Красная Горка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Фрунзе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Уральская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Алтайская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Писарева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Набережная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Костромская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Каменская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Доватора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Магнитогорская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Угловая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Кирова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Коммуны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Днепровская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Бетховена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Шмидта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Полярная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Революции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Боженко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Минская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Электровозная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Тобольская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К. Либкнехта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Марата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Рабиновича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Коминтерна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Спартаковская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Рылеева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Чернышевского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Социалистическая 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Переулки: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Нефтяников 1,2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Фрунзе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Щорса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Глинки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Боженко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Львиный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Мельничный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Кирова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1,2,3 Писарева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К. Либкнехта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Революции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Минский1-й,2-й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Полярный 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Нестерова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Доватора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Костромской 1-й, 2-й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Малышева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Литейный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Якутский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Спартаковский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Копейский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Иркутский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Доменный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Сенной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Автобусный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Дальневосточный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Коминтерна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Коксовый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Чередниченко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Аптекарский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 w:val="restart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муниципальное бюджетное общеобразовательное учреждение Анжеро-Судженского городского округа «Средняя общеобразовательная школа № 22»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652473,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Мира, 4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Чередниченко до 11/2 включительно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Чехова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Мира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Речная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Герцена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Воровского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Горнопромышленная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Кронштадская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Краснофлотская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Междуреченская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Красная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Гастелло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Им 20 Партсъезда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Судженская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Г.Панфилова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Тяжинская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Циолковского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Первомайская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Чкалова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Кадровая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Парковая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Ижморская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Данковская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Колхозная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Китатская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Стадионная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Алчедатская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Чучина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Халтурина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Верхняя Каменка (Лебедянка)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Семеновка (Лебедянка)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Кайлинская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Нижняя Каменка (Лебедянка)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Советская (Лебедянка)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Промплощадка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ш. Судженская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Лесная (Лебедянка)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Переулки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Фасадный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Курганский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Магистральный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Прямой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Пирогова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Лебедянский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Рязанский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Береговой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1-й,2-й,3-й,4-й,5-й Стадионный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Совхозный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Советский (Лебедянка)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Семеновка (Лебедянка)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пос. Красная Горка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1-я, 2-я Звеньевая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Звеньевая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Солнечная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Тепличная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Хутор Алчедатский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 w:val="restart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муниципальное автономное общеобразовательное учреждение Анжеро-Судженского городского округа «Основная общеобразовательная школа № 32»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652477,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Динамитная, 33</w:t>
            </w:r>
          </w:p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Улицы 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Свердлова,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Сахалинка,                             от пересечения с переулком Киевским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Школьная, Степная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Крестьянская                           от пересечения с ул. Глиняной д.61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Тургенева                                 от пересечения с Глиняной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Динамитная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Гончарова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Урицкого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Менжинского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Кирпичная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Химиков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Барнаульская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Загорная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Мамонтова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Новосибирская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Пионерская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Щетинкина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Кубанская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Семашко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Минусинская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Рубинштейна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Заречная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Грибоедова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Менделеева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Орджоникидзе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Радищева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Им.137 ОСБ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Толстого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Свободная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Коммунальная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Воинов -интернационалистов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Забайкальская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Красноярская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Ул. Красная горка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Маяковского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Новобольничная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Механизаторов </w:t>
            </w:r>
          </w:p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Механизаторов 2-я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Некрасова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Горького с 1 по 62а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Шахтовая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Широкая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Гаражная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Переулки: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Гаражный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Каховский</w:t>
            </w:r>
          </w:p>
        </w:tc>
        <w:tc>
          <w:tcPr>
            <w:tcW w:w="2649" w:type="dxa"/>
            <w:gridSpan w:val="2"/>
            <w:vMerge w:val="restart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Крутой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1,2,3,4 Химический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Им 1917 года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Кольцова</w:t>
            </w:r>
          </w:p>
        </w:tc>
        <w:tc>
          <w:tcPr>
            <w:tcW w:w="2649" w:type="dxa"/>
            <w:gridSpan w:val="2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Новобольничный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Цимлянский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Кубанский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Петрозаводский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Энергетический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Спортивный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Кирпичный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Ярославский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Радищева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Некрасова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Крестьянский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 w:val="restart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Анжеро-Судженского городского округа «Основная общеобразовательная школа №36»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652474,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пер. Силовой, 1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Улицы 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Дзержинского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1-5-я Черемховская (326-го квартала)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Курская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Лазо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Семипалатинская,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Ватутина,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З.Космодемьянская,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Огородная,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Комсомольская,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Клубная,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Матросова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Уссурийская,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Партизанская,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Суворова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Еловая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Еловая1-я (п. Козлы)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Межевая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Гайдара  (348-го квартала)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Профинтерна,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К. Заслонова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М. Расковой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1-4-я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Гайдара (348-го квартала)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Кемсеть,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3-й склад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Гоголя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Энтузиастов (348-го квартала)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Черемховская (326-го квартала)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Чайковского,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3596 километр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Низовская, Низовская1-я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(п.Терентьевка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Нахимова,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Ботаническая</w:t>
            </w:r>
          </w:p>
        </w:tc>
      </w:tr>
      <w:tr>
        <w:trPr>
          <w:cantSplit/>
          <w:trHeight w:val="232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Магнитная с №85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Стаханова (348-го квартала)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Луговая</w:t>
            </w:r>
          </w:p>
        </w:tc>
      </w:tr>
      <w:tr>
        <w:trPr>
          <w:cantSplit/>
          <w:trHeight w:val="79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Просвещения с №90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Путейцев</w:t>
            </w:r>
          </w:p>
        </w:tc>
      </w:tr>
      <w:tr>
        <w:trPr>
          <w:cantSplit/>
          <w:trHeight w:val="209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Тихая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У.Громовой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Им 50- летия ВЛКСМ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И.Земнухова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Л. Чайкиной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Камышинская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Кожзаводская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Крайняя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Магаданская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Молодогвардейцев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Ю.Смирнова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Л. Швецовой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Фестивальная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С.Тюленина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Невская</w:t>
            </w:r>
          </w:p>
        </w:tc>
      </w:tr>
      <w:tr>
        <w:trPr>
          <w:cantSplit/>
          <w:trHeight w:val="65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Алма-Атинская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Прогресса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Автомобилистов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Курортная  1-я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Курортная</w:t>
            </w:r>
          </w:p>
        </w:tc>
      </w:tr>
      <w:tr>
        <w:trPr>
          <w:cantSplit/>
          <w:trHeight w:val="305" w:hRule="atLeast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Переулки 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Печорский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Алдански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Брусничный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Ближний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Весенний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Берикульский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Краснодарский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Газовый,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Газовый 2-й,3-й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Профессиональный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Верный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У.Громовой 1-6 -й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Асиновский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Силовой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Невский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Курский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Просвещения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Путейский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К. Заслонова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И. Земнухова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Ю.Смирнова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Фестивальный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Майский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Л.Шевцовой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Дзержинского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 w:val="restart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Анжеро-Судженского городского округа «Основная общеобразовательная школа №38»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652484,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ул. Куйбышева, 48</w:t>
            </w:r>
          </w:p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Лыжная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03" w:type="dxa"/>
            <w:gridSpan w:val="3"/>
            <w:vMerge w:val="restart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пересечения ул. Пархоменко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Пржевальского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пер.Верхний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Милицейская</w:t>
            </w:r>
          </w:p>
        </w:tc>
        <w:tc>
          <w:tcPr>
            <w:tcW w:w="4603" w:type="dxa"/>
            <w:gridSpan w:val="3"/>
            <w:vMerge w:val="restart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пересечения с ул. Объездная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Чапаева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Красина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Р.Люксембург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Восстания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Тайгинская</w:t>
            </w:r>
          </w:p>
        </w:tc>
        <w:tc>
          <w:tcPr>
            <w:tcW w:w="4603" w:type="dxa"/>
            <w:gridSpan w:val="3"/>
            <w:vMerge/>
            <w:vAlign w:val="center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/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Машиностроительная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Родины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Дальняя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Трудящихся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Шишкова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Весенняя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Омская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Им 40-летия Октября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Хвойная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Воронежская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Толбухина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Кутузова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Металлическая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Куйбышева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Анжерская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Выборгская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Морская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Рудничная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Фурманова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Пугачева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Челябинская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Геологов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Б. Хмельницкого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Пожарная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Д. Бедного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Угольная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Ключевая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пос. Голубовский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Конотопская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Луганская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7082" w:type="dxa"/>
            <w:gridSpan w:val="4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Переулки: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Восстания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Куйбышева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Вагонный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Двинский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Объездной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Производственный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2-й, 3-й, 4-й Выборгский,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Выборгский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Улановский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Чапаева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Турбинный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Воронежский 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Орловский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Металлический 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Кооперативный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Макарова </w:t>
            </w:r>
          </w:p>
        </w:tc>
      </w:tr>
      <w:tr>
        <w:trPr>
          <w:cantSplit/>
          <w:trHeight w:val="0" w:hRule="auto"/>
        </w:trPr>
        <w:tc>
          <w:tcPr>
            <w:tcW w:w="2263" w:type="dxa"/>
            <w:vMerge/>
            <w:vAlign w:val="center"/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/>
        </w:tc>
        <w:tc>
          <w:tcPr>
            <w:tcW w:w="2479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Туристский</w:t>
            </w:r>
          </w:p>
        </w:tc>
        <w:tc>
          <w:tcPr>
            <w:tcW w:w="2649" w:type="dxa"/>
            <w:gridSpan w:val="2"/>
            <w:tcBorders>
              <w:top w:val="single" w:sz="6" w:space="0" w:color="000000" tmln="15, 20, 20, 0, 0"/>
              <w:left w:val="single" w:sz="6" w:space="0" w:color="000000" tmln="15, 20, 20, 0, 0"/>
              <w:bottom w:val="single" w:sz="4" w:space="0" w:color="000000" tmln="10, 20, 20, 0, 0"/>
              <w:right w:val="single" w:sz="6" w:space="0" w:color="000000" tmln="15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Угольный 1-й, 2-й</w:t>
            </w:r>
          </w:p>
        </w:tc>
        <w:tc>
          <w:tcPr>
            <w:tcW w:w="1954" w:type="dxa"/>
            <w:tcBorders>
              <w:top w:val="single" w:sz="6" w:space="0" w:color="000000" tmln="15, 20, 20, 0, 0"/>
              <w:left w:val="single" w:sz="6" w:space="0" w:color="000000" tmln="15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suppressAutoHyphens/>
        <w:hyphenationLines w:val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</w:p>
    <w:tbl>
      <w:tblPr>
        <w:tblStyle w:val="NormalTable"/>
        <w:name w:val="Таблица3"/>
        <w:tabOrder w:val="0"/>
        <w:tblpPr w:horzAnchor="margin" w:tblpX="108" w:vertAnchor="text" w:tblpY="85" w:leftFromText="180" w:rightFromText="180" w:topFromText="0" w:bottomFromText="160"/>
        <w:tblOverlap w:val="never"/>
        <w:jc w:val="left"/>
        <w:tblInd w:w="0" w:type="dxa"/>
        <w:tblW w:w="9495" w:type="dxa"/>
        <w:tblLook w:val="04A0" w:firstRow="1" w:lastRow="0" w:firstColumn="1" w:lastColumn="0" w:noHBand="0" w:noVBand="1"/>
      </w:tblPr>
      <w:tblGrid>
        <w:gridCol w:w="2126"/>
        <w:gridCol w:w="7369"/>
      </w:tblGrid>
      <w:tr>
        <w:trPr>
          <w:cantSplit/>
          <w:trHeight w:val="3772" w:hRule="atLeast"/>
        </w:trPr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нетиповое муниципальное бюджетное общеобразовательное учреждение Анжеро-Судженского городского округа «Гимназия № 11»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652470, ул. Ленина, 10</w:t>
            </w:r>
          </w:p>
        </w:tc>
        <w:tc>
          <w:tcPr>
            <w:tcW w:w="73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Территория Анжеро-Судженского городского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266" w:hRule="atLeast"/>
        </w:trPr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муниципальное казенное  общеобразовательное  учреждение Анжеро-Судженского городского округа «Школа-интернат №18»</w:t>
            </w:r>
          </w:p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652475,</w:t>
            </w:r>
          </w:p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ул. Войкова, 39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3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Территория Анжеро-Судженского городского округа</w:t>
            </w:r>
          </w:p>
        </w:tc>
      </w:tr>
      <w:tr>
        <w:trPr>
          <w:cantSplit/>
          <w:trHeight w:val="266" w:hRule="atLeast"/>
        </w:trPr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муниципальное казённое общеобразовательное   учреждение   Анжеро-Судженского городского округа «Школа № 37»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652476,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ул. Киселевская, 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736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Территория Анжеро-Судженского городского округа</w:t>
            </w:r>
          </w:p>
        </w:tc>
      </w:tr>
    </w:tbl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" w:name="_GoBack"/>
      <w:r/>
      <w:bookmarkEnd w:id="2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Утвержден</w:t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постановлением администрации</w:t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Анжеро-Судженского городского округа</w:t>
      </w:r>
    </w:p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02 марта 2026г. №  136    </w:t>
      </w:r>
    </w:p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Перечень </w:t>
      </w:r>
    </w:p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закрепленных муниципальных образовательных организаций, </w:t>
      </w:r>
    </w:p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реализующих образовательные программы среднего общего образования, за конкретными территориями Анжеро-Судженского городского округа</w:t>
      </w:r>
    </w:p>
    <w:p>
      <w:pPr>
        <w:spacing w:after="0" w:line="240" w:lineRule="auto"/>
        <w:suppressAutoHyphens/>
        <w:hyphenationLines w:val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after="0" w:line="240" w:lineRule="auto"/>
        <w:suppressAutoHyphens/>
        <w:hyphenationLines w:val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</w:p>
    <w:tbl>
      <w:tblPr>
        <w:tblStyle w:val="NormalTable"/>
        <w:name w:val="Таблица4"/>
        <w:tabOrder w:val="0"/>
        <w:tblpPr w:horzAnchor="margin" w:tblpX="108" w:vertAnchor="text" w:tblpY="85" w:leftFromText="180" w:rightFromText="180" w:topFromText="0" w:bottomFromText="160"/>
        <w:tblOverlap w:val="never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5717"/>
        <w:gridCol w:w="3628"/>
      </w:tblGrid>
      <w:tr>
        <w:trPr>
          <w:cantSplit/>
          <w:trHeight w:val="2401" w:hRule="atLeast"/>
        </w:trPr>
        <w:tc>
          <w:tcPr>
            <w:tcW w:w="57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автономное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общеобразовательное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учреждение Анжеро-Судженского городского округа «Средняя общеобразовательная школа №1»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652477, </w:t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Сосновая, 46</w:t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6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Территория Анжеро-Судженского городского округа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</w:tc>
      </w:tr>
      <w:tr>
        <w:trPr>
          <w:cantSplit/>
          <w:trHeight w:val="2401" w:hRule="atLeast"/>
        </w:trPr>
        <w:tc>
          <w:tcPr>
            <w:tcW w:w="57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муниципальное бюджетное общеобразовательное учреждение Анжеро-Судженского городского округа «Средняя общеобразовательная школа №3 с углубленным изучением отдельных предметов  имени Германа Панфилова»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652470, </w:t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ул. Гагарина, 3</w:t>
            </w:r>
          </w:p>
        </w:tc>
        <w:tc>
          <w:tcPr>
            <w:tcW w:w="36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Территория Анжеро-Судженского городского округа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r>
          </w:p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</w:tc>
      </w:tr>
      <w:tr>
        <w:trPr>
          <w:cantSplit/>
          <w:trHeight w:val="1527" w:hRule="atLeast"/>
        </w:trPr>
        <w:tc>
          <w:tcPr>
            <w:tcW w:w="57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нетиповое муниципальное бюджетное общеобразовательное учреждение Анжеро-Судженского городского округа «Гимназия № 11»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652470, ул. Ленина, 10</w:t>
            </w:r>
          </w:p>
        </w:tc>
        <w:tc>
          <w:tcPr>
            <w:tcW w:w="36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Территория Анжеро-Судженского городского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266" w:hRule="atLeast"/>
        </w:trPr>
        <w:tc>
          <w:tcPr>
            <w:tcW w:w="57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Анжеро-Судженского городского округа «Средняя общеобразовательная школа № 12»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652470,</w:t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ул. Киселевская, 11а</w:t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(п. Рудничный)</w:t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652491, пгт. Рудничный, ул. Советская, 17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r>
          </w:p>
        </w:tc>
        <w:tc>
          <w:tcPr>
            <w:tcW w:w="36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Территория Анжеро-Судженского городского округа</w:t>
            </w:r>
          </w:p>
        </w:tc>
      </w:tr>
      <w:tr>
        <w:trPr>
          <w:cantSplit/>
          <w:trHeight w:val="2100" w:hRule="atLeast"/>
        </w:trPr>
        <w:tc>
          <w:tcPr>
            <w:tcW w:w="57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both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муниципальное бюджетное общеобразовательное учреждение Анжеро-Судженского городского округа «Средняя общеобразовательная школа № 22»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652473, </w:t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Мира, 4</w:t>
            </w:r>
          </w:p>
          <w:p>
            <w:pPr>
              <w:ind w:right="-227"/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36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421325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Территория Анжеро-Судженского городского округа</w:t>
            </w:r>
          </w:p>
        </w:tc>
      </w:tr>
    </w:tbl>
    <w:p>
      <w:pPr>
        <w:spacing w:after="0" w:line="240" w:lineRule="auto"/>
        <w:jc w:val="right"/>
        <w:suppressAutoHyphens/>
        <w:hyphenationLines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ageBreakBefore/>
      </w:pPr>
      <w:r>
        <mc:AlternateContent>
          <mc:Choice Requires="wps">
            <w:drawing>
              <wp:anchor distT="0" distB="101600" distL="114300" distR="114300" simplePos="0" relativeHeight="251658242" behindDoc="0" locked="0" layoutInCell="0" hidden="0" allowOverlap="1">
                <wp:simplePos x="0" y="0"/>
                <wp:positionH relativeFrom="page">
                  <wp:posOffset>1148715</wp:posOffset>
                </wp:positionH>
                <wp:positionV relativeFrom="margin">
                  <wp:posOffset>0</wp:posOffset>
                </wp:positionV>
                <wp:extent cx="5965825" cy="3350895"/>
                <wp:effectExtent l="0" t="0" r="0" b="0"/>
                <wp:wrapSquare wrapText="bothSides"/>
                <wp:docPr id="2" name="Текстовое пол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zQCl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sAAABIggAAAAAAAAAAAAAAAAAAAAAAABEHAAAAAAAAAQAAAAAAAACzJAAAnRQAAAsAAAARBwAAbgQAACgAAAAIAAAAAgAAAAEAAAA="/>
                          </a:ext>
                        </a:extLst>
                      </wps:cNvSpPr>
                      <wps:spPr>
                        <a:xfrm>
                          <a:off x="0" y="0"/>
                          <a:ext cx="5965825" cy="33508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linkedTxbx id="1" seq="1"/>
                      <wps:bodyPr spcFirstLastPara="1" vertOverflow="clip" horzOverflow="clip" wrap="none" lIns="0" tIns="0" rIns="6985" bIns="6985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Текстовое поле4" o:spid="_x0000_s1026" type="#_x0000_t202" style="position:absolute;margin-left:90.45pt;margin-top:0.00pt;mso-position-horizontal-relative:page;mso-position-vertical-relative:margin;width:469.75pt;height:263.85pt;z-index:251658242;mso-wrap-distance-left:9.00pt;mso-wrap-distance-top:0.00pt;mso-wrap-distance-right:9.00pt;mso-wrap-distance-bottom:8.00pt;mso-wrap-style:none" o:allowincell="f" stroked="f" filled="f" v:ext="SMDATA_14_zQCl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sAAABIggAAAAAAAAAAAAAAAAAAAAAAABEHAAAAAAAAAQAAAAAAAACzJAAAnRQAAAsAAAARBwAAbgQAACgAAAAIAAAAAgAAAAEAAAA=" o:insetmode="custom">
                <w10:wrap type="square" anchorx="page" anchory="margin"/>
                <v:textbox inset="0.0pt,0.0pt,0.6pt,0.6pt">
                  <w:txbxContent/>
                </v:textbox>
              </v:shape>
            </w:pict>
          </mc:Fallback>
        </mc:AlternateConten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Tahoma">
    <w:charset w:val="00"/>
    <w:family w:val="swiss"/>
    <w:pitch w:val="default"/>
  </w:font>
  <w:font w:name="Calibri Light">
    <w:charset w:val="00"/>
    <w:family w:val="swiss"/>
    <w:pitch w:val="default"/>
  </w:font>
  <w:font w:name="Arial Narrow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2"/>
      <w:numFmt w:val="decimal"/>
      <w:suff w:val="tab"/>
      <w:lvlText w:val="%1."/>
      <w:lvlJc w:val="left"/>
      <w:pPr>
        <w:ind w:left="540" w:hanging="0"/>
      </w:pPr>
    </w:lvl>
    <w:lvl w:ilvl="1">
      <w:start w:val="1"/>
      <w:numFmt w:val="lowerLetter"/>
      <w:suff w:val="tab"/>
      <w:lvlText w:val="%2."/>
      <w:lvlJc w:val="left"/>
      <w:pPr>
        <w:ind w:left="1260" w:hanging="0"/>
      </w:pPr>
    </w:lvl>
    <w:lvl w:ilvl="2">
      <w:start w:val="1"/>
      <w:numFmt w:val="lowerRoman"/>
      <w:suff w:val="tab"/>
      <w:lvlText w:val="%3."/>
      <w:lvlJc w:val="right"/>
      <w:pPr>
        <w:ind w:left="2160" w:hanging="0"/>
      </w:pPr>
    </w:lvl>
    <w:lvl w:ilvl="3">
      <w:start w:val="1"/>
      <w:numFmt w:val="decimal"/>
      <w:suff w:val="tab"/>
      <w:lvlText w:val="%4."/>
      <w:lvlJc w:val="left"/>
      <w:pPr>
        <w:ind w:left="2700" w:hanging="0"/>
      </w:pPr>
    </w:lvl>
    <w:lvl w:ilvl="4">
      <w:start w:val="1"/>
      <w:numFmt w:val="lowerLetter"/>
      <w:suff w:val="tab"/>
      <w:lvlText w:val="%5."/>
      <w:lvlJc w:val="left"/>
      <w:pPr>
        <w:ind w:left="3420" w:hanging="0"/>
      </w:pPr>
    </w:lvl>
    <w:lvl w:ilvl="5">
      <w:start w:val="1"/>
      <w:numFmt w:val="lowerRoman"/>
      <w:suff w:val="tab"/>
      <w:lvlText w:val="%6."/>
      <w:lvlJc w:val="right"/>
      <w:pPr>
        <w:ind w:left="4320" w:hanging="0"/>
      </w:pPr>
    </w:lvl>
    <w:lvl w:ilvl="6">
      <w:start w:val="1"/>
      <w:numFmt w:val="decimal"/>
      <w:suff w:val="tab"/>
      <w:lvlText w:val="%7."/>
      <w:lvlJc w:val="left"/>
      <w:pPr>
        <w:ind w:left="4860" w:hanging="0"/>
      </w:pPr>
    </w:lvl>
    <w:lvl w:ilvl="7">
      <w:start w:val="1"/>
      <w:numFmt w:val="lowerLetter"/>
      <w:suff w:val="tab"/>
      <w:lvlText w:val="%8."/>
      <w:lvlJc w:val="left"/>
      <w:pPr>
        <w:ind w:left="5580" w:hanging="0"/>
      </w:pPr>
    </w:lvl>
    <w:lvl w:ilvl="8">
      <w:start w:val="1"/>
      <w:numFmt w:val="lowerRoman"/>
      <w:suff w:val="tab"/>
      <w:lvlText w:val="%9."/>
      <w:lvlJc w:val="right"/>
      <w:pPr>
        <w:ind w:left="648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7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0"/>
    <w:tmLastPosSelect w:val="0"/>
    <w:tmLastPosFrameIdx w:val="0"/>
    <w:tmLastPosCaret>
      <w:tmLastPosPgfIdx w:val="83"/>
      <w:tmLastPosIdx w:val="25"/>
    </w:tmLastPosCaret>
    <w:tmLastPosAnchor>
      <w:tmLastPosPgfIdx w:val="0"/>
      <w:tmLastPosIdx w:val="0"/>
    </w:tmLastPosAnchor>
    <w:tmLastPosTblRect w:left="0" w:top="0" w:right="0" w:bottom="0"/>
  </w:tmLastPos>
  <w:tmAppRevision w:date="1772421325" w:val="1222" w:fileVer="342" w:fileVer64="64" w:fileVerOS="3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eastAsia="Times New Roman" w:cs="Times New Roman"/>
      <w:sz w:val="16"/>
      <w:szCs w:val="16"/>
      <w:lang w:eastAsia="ru-ru"/>
    </w:rPr>
  </w:style>
  <w:style w:type="paragraph" w:styleId="para2">
    <w:name w:val="Body Text Indent 2"/>
    <w:qFormat/>
    <w:basedOn w:val="para0"/>
    <w:pPr>
      <w:ind w:firstLine="709"/>
      <w:spacing w:after="0" w:line="240" w:lineRule="auto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para3">
    <w:name w:val="Title"/>
    <w:qFormat/>
    <w:basedOn w:val="para0"/>
    <w:next w:val="para0"/>
    <w:pPr>
      <w:spacing w:before="240" w:after="60" w:line="240" w:lineRule="auto"/>
      <w:jc w:val="center"/>
      <w:outlineLvl w:val="0"/>
    </w:pPr>
    <w:rPr>
      <w:rFonts w:ascii="Calibri Light" w:hAnsi="Calibri Light" w:eastAsia="Times New Roman" w:cs="Times New Roman"/>
      <w:b/>
      <w:bCs/>
      <w:kern w:val="1"/>
      <w:sz w:val="32"/>
      <w:szCs w:val="32"/>
    </w:rPr>
  </w:style>
  <w:style w:type="paragraph" w:styleId="para4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paragraph" w:styleId="para5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eastAsia="Times New Roman" w:cs="Times New Roman"/>
      <w:sz w:val="16"/>
      <w:szCs w:val="16"/>
      <w:lang w:eastAsia="ru-ru"/>
    </w:rPr>
  </w:style>
  <w:style w:type="character" w:styleId="char2" w:customStyle="1">
    <w:name w:val="Основной текст с отступом 2 Знак"/>
    <w:basedOn w:val="char0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char3" w:customStyle="1">
    <w:name w:val="Название Знак"/>
    <w:basedOn w:val="char0"/>
    <w:rPr>
      <w:rFonts w:ascii="Calibri Light" w:hAnsi="Calibri Light" w:eastAsia="Times New Roman" w:cs="Times New Roman"/>
      <w:b/>
      <w:bCs/>
      <w:kern w:val="1"/>
      <w:sz w:val="32"/>
      <w:szCs w:val="32"/>
    </w:rPr>
  </w:style>
  <w:style w:type="character" w:styleId="char4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5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6">
    <w:name w:val="Hyperlink"/>
    <w:basedOn w:val="char0"/>
    <w:rPr>
      <w:color w:val="0563c1"/>
      <w:u w:color="auto" w:val="single"/>
    </w:rPr>
  </w:style>
  <w:style w:type="character" w:styleId="char7">
    <w:name w:val="FollowedHyperlink"/>
    <w:basedOn w:val="char0"/>
    <w:rPr>
      <w:color w:val="954f72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rFonts w:ascii="Calibri" w:hAnsi="Calibri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1">
    <w:name w:val="Светлая заливка1"/>
    <w:basedOn w:val="NormalTable"/>
    <w:pPr>
      <w:spacing w:after="0" w:line="240" w:lineRule="auto"/>
    </w:pPr>
    <w:rPr>
      <w:rFonts w:ascii="Calibri" w:hAnsi="Calibri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beforeAutospacing="0" w:afterAutospacing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beforeAutospacing="0" w:afterAutospacing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eastAsia="Times New Roman" w:cs="Times New Roman"/>
      <w:sz w:val="16"/>
      <w:szCs w:val="16"/>
      <w:lang w:eastAsia="ru-ru"/>
    </w:rPr>
  </w:style>
  <w:style w:type="paragraph" w:styleId="para2">
    <w:name w:val="Body Text Indent 2"/>
    <w:qFormat/>
    <w:basedOn w:val="para0"/>
    <w:pPr>
      <w:ind w:firstLine="709"/>
      <w:spacing w:after="0" w:line="240" w:lineRule="auto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para3">
    <w:name w:val="Title"/>
    <w:qFormat/>
    <w:basedOn w:val="para0"/>
    <w:next w:val="para0"/>
    <w:pPr>
      <w:spacing w:before="240" w:after="60" w:line="240" w:lineRule="auto"/>
      <w:jc w:val="center"/>
      <w:outlineLvl w:val="0"/>
    </w:pPr>
    <w:rPr>
      <w:rFonts w:ascii="Calibri Light" w:hAnsi="Calibri Light" w:eastAsia="Times New Roman" w:cs="Times New Roman"/>
      <w:b/>
      <w:bCs/>
      <w:kern w:val="1"/>
      <w:sz w:val="32"/>
      <w:szCs w:val="32"/>
    </w:rPr>
  </w:style>
  <w:style w:type="paragraph" w:styleId="para4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paragraph" w:styleId="para5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eastAsia="Times New Roman" w:cs="Times New Roman"/>
      <w:sz w:val="16"/>
      <w:szCs w:val="16"/>
      <w:lang w:eastAsia="ru-ru"/>
    </w:rPr>
  </w:style>
  <w:style w:type="character" w:styleId="char2" w:customStyle="1">
    <w:name w:val="Основной текст с отступом 2 Знак"/>
    <w:basedOn w:val="char0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char3" w:customStyle="1">
    <w:name w:val="Название Знак"/>
    <w:basedOn w:val="char0"/>
    <w:rPr>
      <w:rFonts w:ascii="Calibri Light" w:hAnsi="Calibri Light" w:eastAsia="Times New Roman" w:cs="Times New Roman"/>
      <w:b/>
      <w:bCs/>
      <w:kern w:val="1"/>
      <w:sz w:val="32"/>
      <w:szCs w:val="32"/>
    </w:rPr>
  </w:style>
  <w:style w:type="character" w:styleId="char4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5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6">
    <w:name w:val="Hyperlink"/>
    <w:basedOn w:val="char0"/>
    <w:rPr>
      <w:color w:val="0563c1"/>
      <w:u w:color="auto" w:val="single"/>
    </w:rPr>
  </w:style>
  <w:style w:type="character" w:styleId="char7">
    <w:name w:val="FollowedHyperlink"/>
    <w:basedOn w:val="char0"/>
    <w:rPr>
      <w:color w:val="954f72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rFonts w:ascii="Calibri" w:hAnsi="Calibri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1">
    <w:name w:val="Светлая заливка1"/>
    <w:basedOn w:val="NormalTable"/>
    <w:pPr>
      <w:spacing w:after="0" w:line="240" w:lineRule="auto"/>
    </w:pPr>
    <w:rPr>
      <w:rFonts w:ascii="Calibri" w:hAnsi="Calibri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beforeAutospacing="0" w:afterAutospacing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beforeAutospacing="0" w:afterAutospacing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consultantplus://offline/ref=43E1AE8AF7EE1327378F9BA034A95A1B7A8521AD759BAE8D5344E85739K2jFI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Анкудинова О.А</dc:creator>
  <cp:keywords/>
  <dc:description/>
  <cp:lastModifiedBy/>
  <cp:revision>8</cp:revision>
  <cp:lastPrinted>2021-03-15T06:44:00Z</cp:lastPrinted>
  <dcterms:created xsi:type="dcterms:W3CDTF">2025-02-27T01:37:00Z</dcterms:created>
  <dcterms:modified xsi:type="dcterms:W3CDTF">2026-03-02T03:15:25Z</dcterms:modified>
</cp:coreProperties>
</file>